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Pr="00E8544C" w:rsidRDefault="00934342" w:rsidP="00934342">
      <w:pPr>
        <w:jc w:val="both"/>
      </w:pPr>
    </w:p>
    <w:p w:rsidR="00934342" w:rsidRPr="00E8544C" w:rsidRDefault="00934342" w:rsidP="00934342">
      <w:pPr>
        <w:pStyle w:val="a4"/>
        <w:tabs>
          <w:tab w:val="clear" w:pos="9355"/>
          <w:tab w:val="right" w:pos="10773"/>
        </w:tabs>
        <w:ind w:right="-737"/>
        <w:rPr>
          <w:b/>
          <w:shadow/>
          <w:spacing w:val="32"/>
          <w:sz w:val="30"/>
        </w:rPr>
      </w:pPr>
      <w:r>
        <w:pict>
          <v:group id="_x0000_s1035" style="position:absolute;margin-left:144.65pt;margin-top:-.7pt;width:131.45pt;height:122.65pt;z-index:251661312;mso-wrap-distance-left:0;mso-wrap-distance-right:0" coordorigin="2893,-14" coordsize="2628,2452">
            <v:rect id="_x0000_s1036" style="position:absolute;left:2893;top:-14;width:2628;height:2452;mso-wrap-style:none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078;top:41;width:2331;height:2374;mso-wrap-style:none;v-text-anchor:middle">
              <v:fill type="frame"/>
              <v:stroke joinstyle="round"/>
              <v:imagedata r:id="rId7" o:title="" gain="69719f" blacklevel="7848f"/>
            </v:shape>
            <w10:wrap type="topAndBottom"/>
          </v:group>
        </w:pict>
      </w:r>
    </w:p>
    <w:p w:rsidR="00934342" w:rsidRDefault="00934342" w:rsidP="00934342">
      <w:pPr>
        <w:pStyle w:val="a4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44"/>
        </w:rPr>
      </w:pPr>
      <w:r>
        <w:rPr>
          <w:b/>
          <w:shadow/>
          <w:spacing w:val="32"/>
          <w:sz w:val="44"/>
        </w:rPr>
        <w:t>СОБРАНИЕ ДЕПУТАТОВ</w:t>
      </w:r>
    </w:p>
    <w:p w:rsidR="00934342" w:rsidRDefault="00934342" w:rsidP="00934342">
      <w:pPr>
        <w:pStyle w:val="a4"/>
        <w:tabs>
          <w:tab w:val="clear" w:pos="9355"/>
          <w:tab w:val="right" w:pos="10773"/>
        </w:tabs>
        <w:ind w:left="-1701" w:right="-737"/>
        <w:jc w:val="center"/>
        <w:rPr>
          <w:b/>
          <w:shadow/>
          <w:spacing w:val="32"/>
          <w:sz w:val="44"/>
        </w:rPr>
      </w:pPr>
      <w:r>
        <w:rPr>
          <w:b/>
          <w:shadow/>
          <w:spacing w:val="32"/>
          <w:sz w:val="44"/>
        </w:rPr>
        <w:t>Пушкарского сельсовета</w:t>
      </w:r>
    </w:p>
    <w:p w:rsidR="00934342" w:rsidRDefault="00934342" w:rsidP="00934342">
      <w:pPr>
        <w:pStyle w:val="11"/>
        <w:tabs>
          <w:tab w:val="right" w:pos="10773"/>
        </w:tabs>
        <w:ind w:left="-1701" w:right="-737"/>
        <w:rPr>
          <w:shadow/>
          <w:spacing w:val="38"/>
          <w:sz w:val="28"/>
        </w:rPr>
      </w:pPr>
      <w:r>
        <w:rPr>
          <w:shadow/>
          <w:spacing w:val="38"/>
          <w:sz w:val="28"/>
        </w:rPr>
        <w:t>Кореневского района Курской области</w:t>
      </w:r>
    </w:p>
    <w:p w:rsidR="00934342" w:rsidRDefault="00934342" w:rsidP="00934342"/>
    <w:p w:rsidR="00934342" w:rsidRDefault="00934342" w:rsidP="00934342">
      <w:pPr>
        <w:jc w:val="center"/>
        <w:rPr>
          <w:b/>
          <w:sz w:val="16"/>
        </w:rPr>
      </w:pPr>
      <w:r>
        <w:pict>
          <v:line id="_x0000_s1034" style="position:absolute;left:0;text-align:left;z-index:251660288" from="6.6pt,.4pt" to="414.7pt,.4pt" strokeweight=".88mm">
            <v:stroke joinstyle="miter"/>
            <w10:wrap type="topAndBottom"/>
          </v:line>
        </w:pict>
      </w:r>
      <w:r>
        <w:rPr>
          <w:b/>
          <w:sz w:val="16"/>
        </w:rPr>
        <w:t>307413, с.Пушкарное ,  тел: 3-24-36</w:t>
      </w:r>
    </w:p>
    <w:p w:rsidR="00934342" w:rsidRDefault="00934342" w:rsidP="00934342">
      <w:pPr>
        <w:jc w:val="center"/>
        <w:rPr>
          <w:b/>
          <w:sz w:val="16"/>
        </w:rPr>
      </w:pPr>
    </w:p>
    <w:p w:rsidR="00934342" w:rsidRDefault="00934342" w:rsidP="00934342">
      <w:pPr>
        <w:pStyle w:val="a3"/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 Е Ш Е Н И Е</w:t>
      </w:r>
    </w:p>
    <w:p w:rsidR="00934342" w:rsidRDefault="00934342" w:rsidP="00934342">
      <w:pPr>
        <w:rPr>
          <w:szCs w:val="28"/>
        </w:rPr>
      </w:pPr>
    </w:p>
    <w:p w:rsidR="00934342" w:rsidRPr="00FC2954" w:rsidRDefault="00934342" w:rsidP="00934342">
      <w:pPr>
        <w:rPr>
          <w:szCs w:val="28"/>
          <w:lang w:val="en-US"/>
        </w:rPr>
      </w:pPr>
      <w:r>
        <w:rPr>
          <w:szCs w:val="28"/>
        </w:rPr>
        <w:t xml:space="preserve">от  </w:t>
      </w:r>
      <w:r w:rsidRPr="00E8544C">
        <w:rPr>
          <w:szCs w:val="28"/>
        </w:rPr>
        <w:t>17</w:t>
      </w:r>
      <w:r>
        <w:rPr>
          <w:szCs w:val="28"/>
        </w:rPr>
        <w:t>.1</w:t>
      </w:r>
      <w:r w:rsidRPr="00E8544C">
        <w:rPr>
          <w:szCs w:val="28"/>
        </w:rPr>
        <w:t>2</w:t>
      </w:r>
      <w:r>
        <w:rPr>
          <w:szCs w:val="28"/>
        </w:rPr>
        <w:t>.201</w:t>
      </w:r>
      <w:r w:rsidRPr="0011687E">
        <w:rPr>
          <w:szCs w:val="28"/>
        </w:rPr>
        <w:t>2</w:t>
      </w:r>
      <w:r>
        <w:rPr>
          <w:szCs w:val="28"/>
        </w:rPr>
        <w:t xml:space="preserve">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</w:t>
      </w:r>
      <w:r w:rsidRPr="00E8544C">
        <w:rPr>
          <w:szCs w:val="28"/>
        </w:rPr>
        <w:t>2</w:t>
      </w:r>
      <w:r>
        <w:rPr>
          <w:szCs w:val="28"/>
        </w:rPr>
        <w:t>/</w:t>
      </w:r>
      <w:r w:rsidRPr="0011687E">
        <w:rPr>
          <w:szCs w:val="28"/>
        </w:rPr>
        <w:t>3</w:t>
      </w:r>
      <w:r>
        <w:rPr>
          <w:szCs w:val="28"/>
          <w:lang w:val="en-US"/>
        </w:rPr>
        <w:t>4</w:t>
      </w:r>
    </w:p>
    <w:p w:rsidR="00934342" w:rsidRDefault="00934342" w:rsidP="00934342">
      <w:pPr>
        <w:rPr>
          <w:b/>
          <w:bCs/>
          <w:sz w:val="24"/>
          <w:szCs w:val="24"/>
        </w:rPr>
      </w:pPr>
    </w:p>
    <w:p w:rsidR="00934342" w:rsidRDefault="00934342" w:rsidP="00934342">
      <w:pPr>
        <w:rPr>
          <w:b/>
          <w:bCs/>
          <w:sz w:val="24"/>
          <w:szCs w:val="24"/>
        </w:rPr>
      </w:pPr>
      <w:r w:rsidRPr="0094156C">
        <w:rPr>
          <w:b/>
          <w:bCs/>
          <w:sz w:val="24"/>
          <w:szCs w:val="24"/>
        </w:rPr>
        <w:t xml:space="preserve">Об утверждении Положения о порядке ведения 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934342" w:rsidRDefault="00934342" w:rsidP="00934342">
      <w:pPr>
        <w:rPr>
          <w:b/>
          <w:bCs/>
          <w:sz w:val="24"/>
          <w:szCs w:val="24"/>
        </w:rPr>
      </w:pPr>
      <w:r w:rsidRPr="0094156C">
        <w:rPr>
          <w:b/>
          <w:bCs/>
          <w:sz w:val="24"/>
          <w:szCs w:val="24"/>
        </w:rPr>
        <w:t>реестра</w:t>
      </w:r>
      <w:r>
        <w:rPr>
          <w:b/>
          <w:bCs/>
          <w:sz w:val="24"/>
          <w:szCs w:val="24"/>
          <w:lang w:val="en-US"/>
        </w:rPr>
        <w:t xml:space="preserve"> </w:t>
      </w:r>
      <w:r w:rsidRPr="0094156C">
        <w:rPr>
          <w:b/>
          <w:bCs/>
          <w:sz w:val="24"/>
          <w:szCs w:val="24"/>
        </w:rPr>
        <w:t xml:space="preserve">муниципального имущества </w:t>
      </w:r>
      <w:r>
        <w:rPr>
          <w:b/>
          <w:bCs/>
          <w:sz w:val="24"/>
          <w:szCs w:val="24"/>
        </w:rPr>
        <w:t xml:space="preserve">Пушкарского </w:t>
      </w:r>
    </w:p>
    <w:p w:rsidR="00934342" w:rsidRPr="0094156C" w:rsidRDefault="00934342" w:rsidP="00934342">
      <w:pPr>
        <w:rPr>
          <w:b/>
          <w:bCs/>
          <w:sz w:val="24"/>
          <w:szCs w:val="24"/>
          <w:lang w:val="en-US"/>
        </w:rPr>
      </w:pPr>
      <w:r w:rsidRPr="0094156C">
        <w:rPr>
          <w:b/>
          <w:bCs/>
          <w:sz w:val="24"/>
          <w:szCs w:val="24"/>
        </w:rPr>
        <w:t xml:space="preserve">сельсовета  </w:t>
      </w:r>
      <w:r>
        <w:rPr>
          <w:b/>
          <w:bCs/>
          <w:sz w:val="24"/>
          <w:szCs w:val="24"/>
        </w:rPr>
        <w:t>Кореневского</w:t>
      </w:r>
      <w:r w:rsidRPr="0094156C">
        <w:rPr>
          <w:b/>
          <w:bCs/>
          <w:sz w:val="24"/>
          <w:szCs w:val="24"/>
        </w:rPr>
        <w:t xml:space="preserve"> района </w:t>
      </w:r>
      <w:r>
        <w:rPr>
          <w:b/>
          <w:bCs/>
          <w:sz w:val="24"/>
          <w:szCs w:val="24"/>
        </w:rPr>
        <w:t>Курской</w:t>
      </w:r>
      <w:r w:rsidRPr="0094156C">
        <w:rPr>
          <w:b/>
          <w:bCs/>
          <w:sz w:val="24"/>
          <w:szCs w:val="24"/>
        </w:rPr>
        <w:t xml:space="preserve"> области</w:t>
      </w:r>
    </w:p>
    <w:p w:rsidR="00934342" w:rsidRDefault="00934342" w:rsidP="00934342">
      <w:pPr>
        <w:jc w:val="both"/>
      </w:pPr>
      <w:r>
        <w:rPr>
          <w:b/>
          <w:bCs/>
          <w:szCs w:val="28"/>
        </w:rPr>
        <w:t> </w:t>
      </w:r>
      <w:r>
        <w:tab/>
      </w:r>
    </w:p>
    <w:p w:rsidR="00934342" w:rsidRDefault="00934342" w:rsidP="00934342">
      <w:pPr>
        <w:ind w:firstLine="708"/>
        <w:jc w:val="both"/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 порядке ведения органами местного самоуправления реестров муниципального имущества», Уставом Пушкарского сельсовета  Кореневского района Курской области, Собрание депутатов Пушкарского сельсовета Кореневского района Курской области РЕШИЛО:</w:t>
      </w:r>
    </w:p>
    <w:p w:rsidR="00934342" w:rsidRDefault="00934342" w:rsidP="00934342">
      <w:pPr>
        <w:ind w:firstLine="708"/>
        <w:jc w:val="both"/>
      </w:pPr>
      <w:r>
        <w:rPr>
          <w:szCs w:val="28"/>
        </w:rPr>
        <w:t xml:space="preserve">1. Утвердить Положение о порядке ведения реестра муниципального имущества Пушкарского сельсовета  Кореневского района Курской области согласно приложению № 1. </w:t>
      </w:r>
    </w:p>
    <w:p w:rsidR="00934342" w:rsidRDefault="00934342" w:rsidP="00934342">
      <w:pPr>
        <w:ind w:firstLine="720"/>
        <w:jc w:val="both"/>
      </w:pPr>
      <w:r>
        <w:rPr>
          <w:szCs w:val="28"/>
        </w:rPr>
        <w:t>2. Утвердить форму ведения реестра муниципального имущества Пушкарского сельсовета  Кореневского района Курской области согласно приложению № 2.</w:t>
      </w:r>
    </w:p>
    <w:p w:rsidR="00934342" w:rsidRDefault="00934342" w:rsidP="00934342">
      <w:pPr>
        <w:ind w:firstLine="720"/>
        <w:jc w:val="both"/>
      </w:pPr>
      <w:r>
        <w:rPr>
          <w:szCs w:val="28"/>
          <w:lang w:val="en-US"/>
        </w:rPr>
        <w:t>3</w:t>
      </w:r>
      <w:r>
        <w:rPr>
          <w:szCs w:val="28"/>
        </w:rPr>
        <w:t>. Уполномочить Администрацию Пушкарского сельсовета  Кореневского района Курской области осуществлять ведение реестра муниципального имущества Пушкарского сельсовета  Кореневского района Курской области.</w:t>
      </w:r>
    </w:p>
    <w:p w:rsidR="00934342" w:rsidRDefault="00934342" w:rsidP="00934342">
      <w:pPr>
        <w:ind w:firstLine="720"/>
        <w:jc w:val="both"/>
      </w:pPr>
      <w:r>
        <w:rPr>
          <w:szCs w:val="28"/>
          <w:lang w:val="en-US"/>
        </w:rPr>
        <w:lastRenderedPageBreak/>
        <w:t>4</w:t>
      </w:r>
      <w:r>
        <w:rPr>
          <w:szCs w:val="28"/>
        </w:rPr>
        <w:t>. Настоящее решение вступает в законную силу после его официального опубликования.</w:t>
      </w:r>
    </w:p>
    <w:p w:rsidR="00934342" w:rsidRDefault="00934342" w:rsidP="00934342">
      <w:pPr>
        <w:ind w:firstLine="720"/>
        <w:jc w:val="both"/>
      </w:pPr>
      <w:r>
        <w:rPr>
          <w:szCs w:val="28"/>
          <w:lang w:val="en-US"/>
        </w:rPr>
        <w:t>5</w:t>
      </w:r>
      <w:r>
        <w:rPr>
          <w:szCs w:val="28"/>
        </w:rPr>
        <w:t>. Контроль за выполнением настоящего решения возложить на Главу Пушкарского сельсовета  Кореневского района Курской области.</w:t>
      </w:r>
    </w:p>
    <w:p w:rsidR="00934342" w:rsidRDefault="00934342" w:rsidP="00934342">
      <w:pPr>
        <w:spacing w:before="100" w:beforeAutospacing="1" w:after="100" w:afterAutospacing="1"/>
        <w:ind w:firstLine="720"/>
        <w:jc w:val="both"/>
      </w:pPr>
      <w:r>
        <w:rPr>
          <w:szCs w:val="28"/>
        </w:rPr>
        <w:t>  </w:t>
      </w:r>
    </w:p>
    <w:p w:rsidR="00934342" w:rsidRDefault="00934342" w:rsidP="00934342">
      <w:pPr>
        <w:spacing w:before="100" w:beforeAutospacing="1" w:after="100" w:afterAutospacing="1"/>
        <w:jc w:val="both"/>
      </w:pPr>
      <w:r>
        <w:rPr>
          <w:szCs w:val="28"/>
        </w:rPr>
        <w:t xml:space="preserve">Глава Пушкарского сельсовета                                                     М.И.Дерюгина </w:t>
      </w:r>
    </w:p>
    <w:p w:rsidR="00934342" w:rsidRDefault="00934342" w:rsidP="00934342">
      <w:pPr>
        <w:spacing w:before="100" w:beforeAutospacing="1" w:after="100" w:afterAutospacing="1"/>
        <w:jc w:val="both"/>
      </w:pPr>
      <w:r>
        <w:rPr>
          <w:rFonts w:ascii="Courier New" w:hAnsi="Courier New" w:cs="Courier New"/>
          <w:szCs w:val="28"/>
        </w:rPr>
        <w:br w:type="page"/>
      </w:r>
      <w:r>
        <w:rPr>
          <w:sz w:val="2"/>
          <w:szCs w:val="2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4"/>
        <w:gridCol w:w="1323"/>
        <w:gridCol w:w="5078"/>
      </w:tblGrid>
      <w:tr w:rsidR="00934342" w:rsidTr="002C29BA"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Cs w:val="28"/>
              </w:rPr>
              <w:t> 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Cs w:val="28"/>
              </w:rPr>
              <w:t> 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Собрания депутатов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Пушкарского сельсовета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Кореневского района Курской области </w:t>
            </w:r>
          </w:p>
          <w:p w:rsidR="00934342" w:rsidRPr="00AF4C57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.2012 года №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</w:p>
          <w:p w:rsidR="00934342" w:rsidRDefault="00934342" w:rsidP="002C29B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34342" w:rsidRDefault="00934342" w:rsidP="00934342"/>
    <w:p w:rsidR="00934342" w:rsidRDefault="00934342" w:rsidP="00934342">
      <w:pPr>
        <w:jc w:val="center"/>
      </w:pPr>
      <w:r>
        <w:rPr>
          <w:b/>
          <w:bCs/>
          <w:szCs w:val="28"/>
        </w:rPr>
        <w:t>Положение</w:t>
      </w:r>
    </w:p>
    <w:p w:rsidR="00934342" w:rsidRDefault="00934342" w:rsidP="00934342">
      <w:pPr>
        <w:jc w:val="center"/>
      </w:pPr>
      <w:r>
        <w:rPr>
          <w:b/>
          <w:bCs/>
          <w:szCs w:val="28"/>
        </w:rPr>
        <w:t xml:space="preserve">о порядке ведения реестра муниципального имущества </w:t>
      </w:r>
    </w:p>
    <w:p w:rsidR="00934342" w:rsidRPr="00AF4C57" w:rsidRDefault="00934342" w:rsidP="00934342">
      <w:pPr>
        <w:jc w:val="center"/>
        <w:rPr>
          <w:b/>
        </w:rPr>
      </w:pPr>
      <w:r w:rsidRPr="00AF4C57">
        <w:rPr>
          <w:b/>
          <w:szCs w:val="28"/>
        </w:rPr>
        <w:t>Пушкарского сельсовета  Кореневского района Курской области </w:t>
      </w:r>
    </w:p>
    <w:p w:rsidR="00934342" w:rsidRDefault="00934342" w:rsidP="00934342">
      <w:pPr>
        <w:spacing w:before="100" w:beforeAutospacing="1" w:after="100" w:afterAutospacing="1"/>
        <w:ind w:firstLine="540"/>
        <w:jc w:val="both"/>
      </w:pPr>
      <w:r>
        <w:rPr>
          <w:szCs w:val="28"/>
        </w:rPr>
        <w:t>1. Настоящее Положение устанавливает порядок ведения реестра муниципального имущества Пушкарского сельсовета  Кореневского района Курской области (далее - реестр), в том числе правила внесения сведений об имуществе в реестре,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 Пушкарского сельсовета  Кореневского района Курской области,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934342" w:rsidRDefault="00934342" w:rsidP="00934342">
      <w:pPr>
        <w:ind w:firstLine="540"/>
        <w:jc w:val="both"/>
      </w:pPr>
      <w:r>
        <w:rPr>
          <w:szCs w:val="28"/>
        </w:rPr>
        <w:t>2. Объектами учета в реестре являются:</w:t>
      </w:r>
    </w:p>
    <w:p w:rsidR="00934342" w:rsidRDefault="00934342" w:rsidP="00934342">
      <w:pPr>
        <w:ind w:firstLine="540"/>
        <w:jc w:val="both"/>
      </w:pPr>
      <w:r>
        <w:rPr>
          <w:szCs w:val="28"/>
        </w:rPr>
        <w:t xml:space="preserve">- находящееся в муниципальной собственности Пушкарского сельсовета  Кореневского района Курской области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8" w:history="1">
        <w:r w:rsidRPr="00AF4C57">
          <w:rPr>
            <w:rStyle w:val="af8"/>
            <w:color w:val="000000"/>
          </w:rPr>
          <w:t>законом</w:t>
        </w:r>
      </w:hyperlink>
      <w:r>
        <w:rPr>
          <w:szCs w:val="28"/>
        </w:rPr>
        <w:t xml:space="preserve"> к недвижимости);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 xml:space="preserve">- находящееся в муниципальной собственности Пушкарского сельсовета  Кореневского района Курской области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Собрания депутатов Пушкарского сельсовета  Кореневского района Курской области,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9" w:history="1">
        <w:r w:rsidRPr="00AF4C57">
          <w:rPr>
            <w:rStyle w:val="af8"/>
            <w:color w:val="000000"/>
          </w:rPr>
          <w:t>законом</w:t>
        </w:r>
      </w:hyperlink>
      <w:r w:rsidRPr="00AF4C57">
        <w:rPr>
          <w:color w:val="000000"/>
          <w:szCs w:val="28"/>
        </w:rPr>
        <w:t xml:space="preserve"> </w:t>
      </w:r>
      <w:r>
        <w:rPr>
          <w:szCs w:val="28"/>
        </w:rPr>
        <w:t xml:space="preserve">от 3.11.2006 N 174-ФЗ "Об автономных учреждениях" и Федеральным законом от 12.01.1996 </w:t>
      </w:r>
      <w:r>
        <w:rPr>
          <w:szCs w:val="28"/>
          <w:lang w:val="en-US"/>
        </w:rPr>
        <w:t>N</w:t>
      </w:r>
      <w:r>
        <w:rPr>
          <w:szCs w:val="28"/>
        </w:rPr>
        <w:t xml:space="preserve"> 7-ФЗ «О некоммерческих организациях»;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Пушкарского сельсовета, иные юридические лица, </w:t>
      </w:r>
      <w:r>
        <w:rPr>
          <w:szCs w:val="28"/>
        </w:rPr>
        <w:lastRenderedPageBreak/>
        <w:t>учредителем (участником) которых является муниципальное образование Пушкарского сельсовета  Кореневского района Курской области.</w:t>
      </w:r>
    </w:p>
    <w:p w:rsidR="00934342" w:rsidRDefault="00934342" w:rsidP="00934342">
      <w:pPr>
        <w:ind w:firstLine="539"/>
        <w:jc w:val="both"/>
        <w:rPr>
          <w:szCs w:val="28"/>
        </w:rPr>
      </w:pPr>
    </w:p>
    <w:p w:rsidR="00934342" w:rsidRDefault="00934342" w:rsidP="00934342">
      <w:pPr>
        <w:ind w:firstLine="539"/>
        <w:jc w:val="both"/>
      </w:pPr>
      <w:r>
        <w:rPr>
          <w:szCs w:val="28"/>
        </w:rPr>
        <w:t>3. Ведение реестра осуществляет Администрация Пушкарского сельсовета  Кореневского района Курской области   (далее – Администрация).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Администрация, уполномоченная вести реестр, обязана: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осуществлять информационно-справочное обслуживание, выдавать выписки из реестра.</w:t>
      </w:r>
    </w:p>
    <w:p w:rsidR="00934342" w:rsidRDefault="00934342" w:rsidP="00934342">
      <w:pPr>
        <w:ind w:firstLine="539"/>
        <w:jc w:val="both"/>
        <w:rPr>
          <w:szCs w:val="28"/>
        </w:rPr>
      </w:pPr>
    </w:p>
    <w:p w:rsidR="00934342" w:rsidRDefault="00934342" w:rsidP="00934342">
      <w:pPr>
        <w:ind w:firstLine="539"/>
        <w:jc w:val="both"/>
      </w:pPr>
      <w:r>
        <w:rPr>
          <w:szCs w:val="28"/>
        </w:rPr>
        <w:t>4. Реестр состоит из 3 разделов.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 раздел 1 включаются сведения о муниципальном недвижимом имуществе, в том числе: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наименование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адрес (местоположение)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кадастровый номер муниципального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 кадастровой стоимости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 правообладателе муниципального недвижимого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 раздел 2 включаются сведения о муниципальном движимом имуществе, в том числе: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наименование 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 балансовой стоимости движимого имущества и начисленной амортизации (износе);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сведения о правообладателе муниципального движимого имущества;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 отношении акций акционерных обществ в раздел 2 реестра также включаются сведения о: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номинальной стоимости акций.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муниципальному  образованию является учредителем (участником), в том числе: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полное наименование и организационно-правовая форма юридического лица;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адрес (местонахождение);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основной государственный регистрационный номер и дата государственной регистрации;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размер уставного фонда (для муниципальных унитарных предприятий);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lastRenderedPageBreak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34342" w:rsidRDefault="00934342" w:rsidP="00934342">
      <w:pPr>
        <w:ind w:firstLine="539"/>
        <w:jc w:val="both"/>
        <w:rPr>
          <w:szCs w:val="28"/>
        </w:rPr>
      </w:pPr>
    </w:p>
    <w:p w:rsidR="00934342" w:rsidRDefault="00934342" w:rsidP="00934342">
      <w:pPr>
        <w:ind w:firstLine="539"/>
        <w:jc w:val="both"/>
      </w:pPr>
      <w:r>
        <w:rPr>
          <w:szCs w:val="28"/>
        </w:rPr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Реестр должен храниться и обрабатываться в месте, недоступном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 xml:space="preserve">Документы реестра хранятся в соответствии с Федеральным </w:t>
      </w:r>
      <w:hyperlink r:id="rId10" w:history="1">
        <w:r>
          <w:rPr>
            <w:rStyle w:val="af8"/>
            <w:color w:val="000000"/>
          </w:rPr>
          <w:t>законом</w:t>
        </w:r>
      </w:hyperlink>
      <w:r>
        <w:rPr>
          <w:szCs w:val="28"/>
        </w:rPr>
        <w:t xml:space="preserve"> от 22.10.2004 № 125-ФЗ "Об архивном деле в Российской Федерации".</w:t>
      </w:r>
    </w:p>
    <w:p w:rsidR="00934342" w:rsidRDefault="00934342" w:rsidP="00934342">
      <w:pPr>
        <w:ind w:firstLine="539"/>
        <w:jc w:val="both"/>
        <w:rPr>
          <w:szCs w:val="28"/>
        </w:rPr>
      </w:pPr>
    </w:p>
    <w:p w:rsidR="00934342" w:rsidRDefault="00934342" w:rsidP="00934342">
      <w:pPr>
        <w:ind w:firstLine="539"/>
        <w:jc w:val="both"/>
      </w:pPr>
      <w:r>
        <w:rPr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Заявление с приложением заверенных копий документов предоставляется в Администрацию Пушкарского сельсовета  Кореневского района Курской области, уполномоченная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Сведения о создании муниципального образования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Пушкарского сельсовета  Кореневского района Курской области, уполномоченная на ведение реестра, в 2-недельный срок с момента изменения сведений об объектах учета.</w:t>
      </w:r>
    </w:p>
    <w:p w:rsidR="00934342" w:rsidRDefault="00934342" w:rsidP="00934342">
      <w:pPr>
        <w:ind w:firstLine="540"/>
        <w:jc w:val="both"/>
      </w:pPr>
      <w:r>
        <w:rPr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Пушкарского сельсовета  Кореневского района Курской области, </w:t>
      </w:r>
      <w:r>
        <w:rPr>
          <w:szCs w:val="28"/>
        </w:rPr>
        <w:lastRenderedPageBreak/>
        <w:t>уполномоченная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34342" w:rsidRDefault="00934342" w:rsidP="00934342">
      <w:pPr>
        <w:ind w:firstLine="539"/>
        <w:jc w:val="both"/>
        <w:rPr>
          <w:szCs w:val="28"/>
        </w:rPr>
      </w:pPr>
    </w:p>
    <w:p w:rsidR="00934342" w:rsidRDefault="00934342" w:rsidP="00934342">
      <w:pPr>
        <w:ind w:firstLine="539"/>
        <w:jc w:val="both"/>
      </w:pPr>
      <w:r>
        <w:rPr>
          <w:szCs w:val="28"/>
        </w:rPr>
        <w:t>7.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</w:t>
      </w:r>
      <w:r w:rsidRPr="00741572">
        <w:rPr>
          <w:szCs w:val="28"/>
        </w:rPr>
        <w:t xml:space="preserve"> </w:t>
      </w:r>
      <w:r>
        <w:rPr>
          <w:szCs w:val="28"/>
        </w:rPr>
        <w:t>Пушкарского сельсовета  Кореневского района Курской области, уполномоченная вести реестр, принимает решение об отказе включения сведений об имуществе в реестр.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Решение органа местного самоуправления Пушкарского сельсовета  Кореневского района Курской области 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934342" w:rsidRDefault="00934342" w:rsidP="00934342">
      <w:pPr>
        <w:ind w:firstLine="539"/>
        <w:jc w:val="both"/>
        <w:rPr>
          <w:lang w:val="en-US"/>
        </w:rPr>
      </w:pPr>
      <w:r>
        <w:rPr>
          <w:szCs w:val="28"/>
        </w:rPr>
        <w:t>8.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934342" w:rsidRDefault="00934342" w:rsidP="00934342">
      <w:pPr>
        <w:ind w:firstLine="539"/>
        <w:jc w:val="both"/>
      </w:pPr>
      <w:r>
        <w:rPr>
          <w:szCs w:val="28"/>
        </w:rPr>
        <w:t>Предоставление сведений об объектах учета осуществляется Администрацией Пушкарского сельсовета  Кореневского района Курской области,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на основании письменных запросов в 10-дневный срок со дня поступления запроса. </w:t>
      </w:r>
    </w:p>
    <w:tbl>
      <w:tblPr>
        <w:tblW w:w="15768" w:type="dxa"/>
        <w:tblCellMar>
          <w:left w:w="0" w:type="dxa"/>
          <w:right w:w="0" w:type="dxa"/>
        </w:tblCellMar>
        <w:tblLook w:val="04A0"/>
      </w:tblPr>
      <w:tblGrid>
        <w:gridCol w:w="8897"/>
        <w:gridCol w:w="1471"/>
        <w:gridCol w:w="5400"/>
      </w:tblGrid>
      <w:tr w:rsidR="00934342" w:rsidTr="002C29BA"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br w:type="page"/>
              <w:t> </w:t>
            </w: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934342" w:rsidRPr="00141477" w:rsidRDefault="00934342" w:rsidP="002C29B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Собрания депутатов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Пушкарского сельсовета</w:t>
            </w:r>
          </w:p>
          <w:p w:rsidR="00934342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Кореневского района Курской области </w:t>
            </w:r>
          </w:p>
          <w:p w:rsidR="00934342" w:rsidRPr="00AF4C57" w:rsidRDefault="00934342" w:rsidP="002C29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.2012 года №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4</w:t>
            </w:r>
          </w:p>
          <w:p w:rsidR="00934342" w:rsidRPr="00A71DE4" w:rsidRDefault="00934342" w:rsidP="002C29BA">
            <w:pPr>
              <w:spacing w:before="100" w:beforeAutospacing="1" w:after="160"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Cs w:val="28"/>
                <w:lang w:val="en-US"/>
              </w:rPr>
            </w:pP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t>Приложение № 2</w:t>
            </w: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</w:pPr>
            <w:r>
              <w:t xml:space="preserve">УТВЕРЖДЕНА </w:t>
            </w: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</w:pPr>
            <w:r>
              <w:t xml:space="preserve">решением Комитета местного самоуправления Лермонтовского сельсоветаБелинского района Пензенской областиот   </w:t>
            </w:r>
          </w:p>
          <w:p w:rsidR="00934342" w:rsidRDefault="00934342" w:rsidP="002C29BA">
            <w:pPr>
              <w:spacing w:before="100" w:beforeAutospacing="1" w:after="160" w:line="240" w:lineRule="atLeast"/>
              <w:jc w:val="center"/>
              <w:rPr>
                <w:sz w:val="24"/>
                <w:szCs w:val="24"/>
              </w:rPr>
            </w:pPr>
            <w:r>
              <w:t> августа 2012 г.  №</w:t>
            </w:r>
            <w:r>
              <w:rPr>
                <w:szCs w:val="28"/>
              </w:rPr>
              <w:t xml:space="preserve"> </w:t>
            </w:r>
          </w:p>
        </w:tc>
      </w:tr>
    </w:tbl>
    <w:p w:rsidR="00934342" w:rsidRDefault="00934342" w:rsidP="00934342">
      <w:pPr>
        <w:ind w:left="708"/>
        <w:jc w:val="center"/>
        <w:rPr>
          <w:b/>
          <w:bCs/>
          <w:szCs w:val="28"/>
          <w:lang w:val="en-US"/>
        </w:rPr>
      </w:pPr>
      <w:r w:rsidRPr="00741572">
        <w:rPr>
          <w:b/>
          <w:bCs/>
          <w:szCs w:val="28"/>
        </w:rPr>
        <w:lastRenderedPageBreak/>
        <w:t>Форма</w:t>
      </w:r>
    </w:p>
    <w:p w:rsidR="00934342" w:rsidRDefault="00934342" w:rsidP="00934342">
      <w:pPr>
        <w:ind w:left="708"/>
        <w:jc w:val="center"/>
        <w:rPr>
          <w:b/>
          <w:szCs w:val="28"/>
          <w:lang w:val="en-US"/>
        </w:rPr>
      </w:pPr>
      <w:r w:rsidRPr="00741572">
        <w:rPr>
          <w:b/>
          <w:bCs/>
          <w:szCs w:val="28"/>
        </w:rPr>
        <w:t>ведения реестра муниципального имущества</w:t>
      </w:r>
      <w:r>
        <w:rPr>
          <w:b/>
          <w:bCs/>
          <w:sz w:val="32"/>
          <w:szCs w:val="32"/>
        </w:rPr>
        <w:t xml:space="preserve"> </w:t>
      </w:r>
      <w:r w:rsidRPr="00741572">
        <w:rPr>
          <w:b/>
          <w:szCs w:val="28"/>
        </w:rPr>
        <w:t>Пушкарского сельсовета  Кореневского района Курской области</w:t>
      </w:r>
    </w:p>
    <w:p w:rsidR="00934342" w:rsidRPr="00A71DE4" w:rsidRDefault="00934342" w:rsidP="00934342">
      <w:pPr>
        <w:ind w:left="708"/>
        <w:rPr>
          <w:b/>
          <w:szCs w:val="28"/>
          <w:lang w:val="en-US"/>
        </w:rPr>
      </w:pPr>
    </w:p>
    <w:tbl>
      <w:tblPr>
        <w:tblW w:w="9358" w:type="dxa"/>
        <w:tblCellMar>
          <w:left w:w="0" w:type="dxa"/>
          <w:right w:w="0" w:type="dxa"/>
        </w:tblCellMar>
        <w:tblLook w:val="04A0"/>
      </w:tblPr>
      <w:tblGrid>
        <w:gridCol w:w="504"/>
        <w:gridCol w:w="202"/>
        <w:gridCol w:w="70"/>
        <w:gridCol w:w="37"/>
        <w:gridCol w:w="4918"/>
        <w:gridCol w:w="80"/>
        <w:gridCol w:w="1232"/>
        <w:gridCol w:w="2315"/>
      </w:tblGrid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63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Наименование данных об объекте имущества и сделок с ним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Характеристика данных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1. Недвижимое имущество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1. Земельный участок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Адрес, местоположение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Кадастровый номер муниципального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Площадь, протяженность и (или) иные параметры, характеризующие физические свойства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Балансовая стоимость недвижимого имущества и начисленная амортизация;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Кадастровая стоимость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 правообладателе муниципального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7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45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Основания и дата возникновения и прекращения ограничений (обременений) в отношении муниципального недвижимого имущества.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2. Здания, сооружение, объект незавершенного строительства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1.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Адрес, местоположение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Кадастровый номер муниципального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Площадь, протяженность и (или) иные параметры, характеризующие физические свойства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Балансовая стоимость недвижимого имущества и начисленная амортизация (износ);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Кадастровая стоимость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 правообладателе муниципального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Основания и дата возникновения и прекращения ограничений (обременений) в отношении муниципального недвижимого имущества.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3. Жилое, нежилое помещение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Адрес, местоположение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Кадастровый номер муниципального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Площадь, протяженность и (или) иные параметры, характеризующие физические свойства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Балансовая стоимость недвижимого имущества и начисленная амортизация (износ);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Кадастровая стоимость 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недвижимое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Сведения о правообладателе муниципального </w:t>
            </w:r>
            <w:r>
              <w:lastRenderedPageBreak/>
              <w:t>недвижимого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9.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Основания и дата возникновения и прекращения ограничений (обременений) в отношении муниципального недвижимого имущества.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2. Движимое имущество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1. Акции акционерных обществ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Балансовая стоимость движимого имущества и начисленная амортизация (износ);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Дата возникновения и прекращения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 правообладателе муниципального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прекращения;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акционерного общества-эмитента, основной государственный номер;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Количество акций, выпущенных акционерным обществом и размером доли в уставном капитале, принадлежащей муниципальном образованию, в процентах;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Номинальная стоимость акций.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  <w:p w:rsidR="00934342" w:rsidRDefault="00934342" w:rsidP="002C29B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Подраздел 2.  Доли (вклады) </w:t>
            </w:r>
            <w:r w:rsidRPr="00741572">
              <w:rPr>
                <w:b/>
                <w:szCs w:val="28"/>
              </w:rPr>
              <w:t>Пушкарского сельсовета  Кореневского района Курской</w:t>
            </w:r>
            <w:r>
              <w:rPr>
                <w:szCs w:val="28"/>
              </w:rPr>
              <w:t xml:space="preserve"> области</w:t>
            </w:r>
            <w:r>
              <w:rPr>
                <w:b/>
                <w:bCs/>
              </w:rPr>
              <w:t xml:space="preserve"> в уставных (складочных) капиталах </w:t>
            </w:r>
          </w:p>
          <w:p w:rsidR="00934342" w:rsidRDefault="00934342" w:rsidP="002C29BA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хозяйственных обществ и товариществ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Балансовая стоимость движимого имущества и </w:t>
            </w:r>
            <w:r>
              <w:lastRenderedPageBreak/>
              <w:t>начисленная амортизация (износ);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3.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Дата возникновения и прекращения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 правообладателе муниципального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хозяйственного общества, товарищества, государственный регистрационный номер;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b/>
                <w:bCs/>
              </w:rPr>
            </w:pPr>
          </w:p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Подраздел 3. Движимое имущество, первоначальная стоимость которого превышает размер, установленный представительным органом, и особо ценное движимое имущество, закрепленное за автономными и бюджетными учреждениями 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Наименование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Балансовая стоимость движимого имущества и начисленная амортизация (износ);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Дата возникновения и прекращения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документов – оснований возникновения (прекращения) права муниципальной собственности на движимое имущество;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 правообладателе муниципального движимого имущества;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b/>
                <w:bCs/>
              </w:rPr>
            </w:pPr>
          </w:p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Пушкарскому сельсовету, в которых Пушкарский сельсовет является участником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1.  Муниципальные унитарные предприятия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Размер уставного фонда;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Данные о балансовой и остаточной стоимости основных средств (фондов);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Среднесписочная численность работников.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b/>
                <w:bCs/>
              </w:rPr>
            </w:pPr>
          </w:p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2.  Казенные предприятия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Основной государственный регистрационный номер и дата </w:t>
            </w:r>
            <w:r>
              <w:lastRenderedPageBreak/>
              <w:t>государственной регистрации;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Данные о балансовой и остаточной стоимости основных средств (фондов);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Среднесписочная численность работников.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3.  Автономные учреждения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Данные о балансовой и остаточной стоимости основных средств (фондов);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Среднесписочная численность работников.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4. Бюджетные учреждения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Данные о балансовой и остаточной </w:t>
            </w:r>
            <w:r>
              <w:lastRenderedPageBreak/>
              <w:t>стоимости основных средств (фондов);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Среднесписочная численность работников.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5. Казенные учреждения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Данные о балансовой и остаточной стоимости основных средств (фондов);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Среднесписочная численность работников.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935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00" w:afterAutospacing="1" w:line="240" w:lineRule="atLeast"/>
              <w:jc w:val="center"/>
              <w:rPr>
                <w:b/>
                <w:bCs/>
              </w:rPr>
            </w:pPr>
          </w:p>
          <w:p w:rsidR="00934342" w:rsidRDefault="00934342" w:rsidP="002C29BA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Подраздел 6. Хозяйственные товарищества, общества, акции и доли (вклады) в уставном (складочном) капитале которых принадлежат Пушкарскому сельсовету , в которых Пушкарский сельсовет является участником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Полное наименование и организационно-правовая форма юридического лица;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Адрес (местонахождения);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Основной государственный регистрационный номер и дата государственной регистрации;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лица);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934342" w:rsidTr="002C29BA">
        <w:trPr>
          <w:trHeight w:val="2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jc w:val="both"/>
              <w:rPr>
                <w:sz w:val="24"/>
                <w:szCs w:val="24"/>
              </w:rPr>
            </w:pPr>
            <w:r>
              <w:t xml:space="preserve">Размер доли, принадлежащей муниципальному образованию в уставном (складочном) капитале, в </w:t>
            </w:r>
            <w:r>
              <w:lastRenderedPageBreak/>
              <w:t xml:space="preserve">процентах. 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342" w:rsidRDefault="00934342" w:rsidP="002C29BA">
            <w:pPr>
              <w:spacing w:before="100" w:beforeAutospacing="1" w:after="160" w:line="2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934342" w:rsidTr="002C29BA">
        <w:tc>
          <w:tcPr>
            <w:tcW w:w="712" w:type="dxa"/>
            <w:gridSpan w:val="2"/>
            <w:vAlign w:val="center"/>
            <w:hideMark/>
          </w:tcPr>
          <w:p w:rsidR="00934342" w:rsidRDefault="00934342" w:rsidP="002C29BA">
            <w:pPr>
              <w:spacing w:line="0" w:lineRule="atLeast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70" w:type="dxa"/>
            <w:vAlign w:val="center"/>
            <w:hideMark/>
          </w:tcPr>
          <w:p w:rsidR="00934342" w:rsidRDefault="00934342" w:rsidP="002C29BA">
            <w:pPr>
              <w:spacing w:line="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37" w:type="dxa"/>
            <w:gridSpan w:val="2"/>
            <w:vAlign w:val="center"/>
            <w:hideMark/>
          </w:tcPr>
          <w:p w:rsidR="00934342" w:rsidRDefault="00934342" w:rsidP="002C29BA">
            <w:pPr>
              <w:spacing w:line="0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39" w:type="dxa"/>
            <w:gridSpan w:val="3"/>
            <w:vAlign w:val="center"/>
            <w:hideMark/>
          </w:tcPr>
          <w:p w:rsidR="00934342" w:rsidRDefault="00934342" w:rsidP="002C29BA">
            <w:pPr>
              <w:spacing w:line="0" w:lineRule="atLeast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34342" w:rsidRDefault="00934342" w:rsidP="00934342">
      <w:pPr>
        <w:spacing w:before="100" w:beforeAutospacing="1" w:after="100" w:afterAutospacing="1"/>
      </w:pPr>
      <w:r>
        <w:t> </w:t>
      </w:r>
    </w:p>
    <w:p w:rsidR="00934342" w:rsidRDefault="00934342" w:rsidP="00934342">
      <w:pPr>
        <w:pStyle w:val="ConsPlusNormal"/>
        <w:widowControl/>
        <w:ind w:firstLine="0"/>
      </w:pPr>
    </w:p>
    <w:p w:rsidR="00934342" w:rsidRDefault="00934342" w:rsidP="00934342">
      <w:pPr>
        <w:pStyle w:val="ConsPlusTitle"/>
        <w:widowControl/>
        <w:ind w:right="2975"/>
        <w:jc w:val="both"/>
      </w:pPr>
    </w:p>
    <w:p w:rsidR="00934342" w:rsidRDefault="00934342" w:rsidP="00934342">
      <w:pPr>
        <w:pStyle w:val="ConsPlusTitle"/>
        <w:widowControl/>
        <w:ind w:right="2975"/>
        <w:jc w:val="both"/>
      </w:pPr>
    </w:p>
    <w:p w:rsidR="00934342" w:rsidRDefault="00934342" w:rsidP="00934342">
      <w:pPr>
        <w:pStyle w:val="ConsPlusTitle"/>
        <w:widowControl/>
        <w:ind w:right="2975"/>
        <w:jc w:val="both"/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934342" w:rsidRDefault="00934342" w:rsidP="00934342">
      <w:pPr>
        <w:tabs>
          <w:tab w:val="left" w:pos="3795"/>
        </w:tabs>
        <w:rPr>
          <w:b/>
          <w:sz w:val="24"/>
          <w:szCs w:val="24"/>
          <w:lang w:val="en-US"/>
        </w:rPr>
      </w:pPr>
    </w:p>
    <w:p w:rsidR="0073442A" w:rsidRPr="00934342" w:rsidRDefault="0073442A" w:rsidP="00934342"/>
    <w:sectPr w:rsidR="0073442A" w:rsidRPr="00934342" w:rsidSect="000B4578">
      <w:footerReference w:type="default" r:id="rId11"/>
      <w:pgSz w:w="11907" w:h="16840" w:code="9"/>
      <w:pgMar w:top="1134" w:right="1247" w:bottom="567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20" w:rsidRDefault="00301020" w:rsidP="00113FD8">
      <w:r>
        <w:separator/>
      </w:r>
    </w:p>
  </w:endnote>
  <w:endnote w:type="continuationSeparator" w:id="0">
    <w:p w:rsidR="00301020" w:rsidRDefault="00301020" w:rsidP="0011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5D" w:rsidRDefault="00C52E4A" w:rsidP="006471ED">
    <w:pPr>
      <w:pStyle w:val="afa"/>
      <w:framePr w:wrap="auto" w:vAnchor="text" w:hAnchor="margin" w:xAlign="right" w:y="1"/>
      <w:rPr>
        <w:rStyle w:val="affe"/>
      </w:rPr>
    </w:pPr>
    <w:r>
      <w:rPr>
        <w:rStyle w:val="affe"/>
      </w:rPr>
      <w:fldChar w:fldCharType="begin"/>
    </w:r>
    <w:r w:rsidR="00C02A7A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34342">
      <w:rPr>
        <w:rStyle w:val="affe"/>
        <w:noProof/>
      </w:rPr>
      <w:t>15</w:t>
    </w:r>
    <w:r>
      <w:rPr>
        <w:rStyle w:val="affe"/>
      </w:rPr>
      <w:fldChar w:fldCharType="end"/>
    </w:r>
  </w:p>
  <w:p w:rsidR="001C1E5D" w:rsidRDefault="00301020" w:rsidP="006471ED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20" w:rsidRDefault="00301020" w:rsidP="00113FD8">
      <w:r>
        <w:separator/>
      </w:r>
    </w:p>
  </w:footnote>
  <w:footnote w:type="continuationSeparator" w:id="0">
    <w:p w:rsidR="00301020" w:rsidRDefault="00301020" w:rsidP="00113F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5038"/>
        </w:tabs>
        <w:ind w:left="5038" w:hanging="360"/>
      </w:pPr>
    </w:lvl>
    <w:lvl w:ilvl="1">
      <w:start w:val="1"/>
      <w:numFmt w:val="decimal"/>
      <w:lvlText w:val="%1.%2"/>
      <w:lvlJc w:val="left"/>
      <w:pPr>
        <w:tabs>
          <w:tab w:val="num" w:pos="5038"/>
        </w:tabs>
        <w:ind w:left="5038" w:hanging="360"/>
      </w:pPr>
    </w:lvl>
    <w:lvl w:ilvl="2">
      <w:start w:val="1"/>
      <w:numFmt w:val="decimal"/>
      <w:lvlText w:val="%1.%2.%3"/>
      <w:lvlJc w:val="left"/>
      <w:pPr>
        <w:tabs>
          <w:tab w:val="num" w:pos="5398"/>
        </w:tabs>
        <w:ind w:left="5398" w:hanging="720"/>
      </w:pPr>
    </w:lvl>
    <w:lvl w:ilvl="3">
      <w:start w:val="1"/>
      <w:numFmt w:val="decimal"/>
      <w:lvlText w:val="%1.%2.%3.%4"/>
      <w:lvlJc w:val="left"/>
      <w:pPr>
        <w:tabs>
          <w:tab w:val="num" w:pos="5398"/>
        </w:tabs>
        <w:ind w:left="5398" w:hanging="720"/>
      </w:p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</w:lvl>
    <w:lvl w:ilvl="5">
      <w:start w:val="1"/>
      <w:numFmt w:val="decimal"/>
      <w:lvlText w:val="%1.%2.%3.%4.%5.%6"/>
      <w:lvlJc w:val="left"/>
      <w:pPr>
        <w:tabs>
          <w:tab w:val="num" w:pos="5758"/>
        </w:tabs>
        <w:ind w:left="5758" w:hanging="1080"/>
      </w:pPr>
    </w:lvl>
    <w:lvl w:ilvl="6">
      <w:start w:val="1"/>
      <w:numFmt w:val="decimal"/>
      <w:lvlText w:val="%1.%2.%3.%4.%5.%6.%7"/>
      <w:lvlJc w:val="left"/>
      <w:pPr>
        <w:tabs>
          <w:tab w:val="num" w:pos="6118"/>
        </w:tabs>
        <w:ind w:left="61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18"/>
        </w:tabs>
        <w:ind w:left="61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478"/>
        </w:tabs>
        <w:ind w:left="6478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433E50"/>
    <w:multiLevelType w:val="hybridMultilevel"/>
    <w:tmpl w:val="7A7A38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5147507"/>
    <w:multiLevelType w:val="hybridMultilevel"/>
    <w:tmpl w:val="C4F09D88"/>
    <w:lvl w:ilvl="0" w:tplc="F5EE6164">
      <w:start w:val="1"/>
      <w:numFmt w:val="decimal"/>
      <w:lvlText w:val="%1."/>
      <w:lvlJc w:val="left"/>
      <w:pPr>
        <w:tabs>
          <w:tab w:val="num" w:pos="1284"/>
        </w:tabs>
        <w:ind w:left="1284" w:hanging="564"/>
      </w:pPr>
      <w:rPr>
        <w:rFonts w:hint="default"/>
      </w:rPr>
    </w:lvl>
    <w:lvl w:ilvl="1" w:tplc="B8A64334">
      <w:numFmt w:val="none"/>
      <w:lvlText w:val=""/>
      <w:lvlJc w:val="left"/>
      <w:pPr>
        <w:tabs>
          <w:tab w:val="num" w:pos="360"/>
        </w:tabs>
      </w:pPr>
    </w:lvl>
    <w:lvl w:ilvl="2" w:tplc="8BF001EA">
      <w:numFmt w:val="none"/>
      <w:lvlText w:val=""/>
      <w:lvlJc w:val="left"/>
      <w:pPr>
        <w:tabs>
          <w:tab w:val="num" w:pos="360"/>
        </w:tabs>
      </w:pPr>
    </w:lvl>
    <w:lvl w:ilvl="3" w:tplc="BAA4D44A">
      <w:numFmt w:val="none"/>
      <w:lvlText w:val=""/>
      <w:lvlJc w:val="left"/>
      <w:pPr>
        <w:tabs>
          <w:tab w:val="num" w:pos="360"/>
        </w:tabs>
      </w:pPr>
    </w:lvl>
    <w:lvl w:ilvl="4" w:tplc="CDF6DD70">
      <w:numFmt w:val="none"/>
      <w:lvlText w:val=""/>
      <w:lvlJc w:val="left"/>
      <w:pPr>
        <w:tabs>
          <w:tab w:val="num" w:pos="360"/>
        </w:tabs>
      </w:pPr>
    </w:lvl>
    <w:lvl w:ilvl="5" w:tplc="A17CC528">
      <w:numFmt w:val="none"/>
      <w:lvlText w:val=""/>
      <w:lvlJc w:val="left"/>
      <w:pPr>
        <w:tabs>
          <w:tab w:val="num" w:pos="360"/>
        </w:tabs>
      </w:pPr>
    </w:lvl>
    <w:lvl w:ilvl="6" w:tplc="3A82DCD6">
      <w:numFmt w:val="none"/>
      <w:lvlText w:val=""/>
      <w:lvlJc w:val="left"/>
      <w:pPr>
        <w:tabs>
          <w:tab w:val="num" w:pos="360"/>
        </w:tabs>
      </w:pPr>
    </w:lvl>
    <w:lvl w:ilvl="7" w:tplc="BBF06360">
      <w:numFmt w:val="none"/>
      <w:lvlText w:val=""/>
      <w:lvlJc w:val="left"/>
      <w:pPr>
        <w:tabs>
          <w:tab w:val="num" w:pos="360"/>
        </w:tabs>
      </w:pPr>
    </w:lvl>
    <w:lvl w:ilvl="8" w:tplc="BA305FB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DA4726"/>
    <w:multiLevelType w:val="hybridMultilevel"/>
    <w:tmpl w:val="32D8F0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614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AD85454"/>
    <w:multiLevelType w:val="hybridMultilevel"/>
    <w:tmpl w:val="9EF2550A"/>
    <w:lvl w:ilvl="0" w:tplc="C0F29F6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81505"/>
    <w:multiLevelType w:val="hybridMultilevel"/>
    <w:tmpl w:val="8632B568"/>
    <w:lvl w:ilvl="0" w:tplc="36BAD4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B3306"/>
    <w:multiLevelType w:val="hybridMultilevel"/>
    <w:tmpl w:val="7F068DD6"/>
    <w:lvl w:ilvl="0" w:tplc="1F6E3BF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17D0D"/>
    <w:multiLevelType w:val="hybridMultilevel"/>
    <w:tmpl w:val="5C9056BE"/>
    <w:lvl w:ilvl="0" w:tplc="45BE0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239CE"/>
    <w:multiLevelType w:val="multilevel"/>
    <w:tmpl w:val="AB1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6013D"/>
    <w:multiLevelType w:val="multilevel"/>
    <w:tmpl w:val="3954C328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decimal"/>
      <w:lvlText w:val="%5."/>
      <w:lvlJc w:val="left"/>
      <w:pPr>
        <w:ind w:left="1440" w:hanging="360"/>
      </w:p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3">
    <w:nsid w:val="5FE10A4A"/>
    <w:multiLevelType w:val="multilevel"/>
    <w:tmpl w:val="EF4AA68C"/>
    <w:styleLink w:val="WW8Num18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decimal"/>
      <w:lvlText w:val="%2."/>
      <w:lvlJc w:val="left"/>
      <w:pPr>
        <w:ind w:left="1776" w:hanging="360"/>
      </w:pPr>
    </w:lvl>
    <w:lvl w:ilvl="2">
      <w:start w:val="1"/>
      <w:numFmt w:val="decimal"/>
      <w:lvlText w:val="%3."/>
      <w:lvlJc w:val="left"/>
      <w:pPr>
        <w:ind w:left="2136" w:hanging="36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decimal"/>
      <w:lvlText w:val="%5."/>
      <w:lvlJc w:val="left"/>
      <w:pPr>
        <w:ind w:left="2856" w:hanging="360"/>
      </w:pPr>
    </w:lvl>
    <w:lvl w:ilvl="5">
      <w:start w:val="1"/>
      <w:numFmt w:val="decimal"/>
      <w:lvlText w:val="%6."/>
      <w:lvlJc w:val="left"/>
      <w:pPr>
        <w:ind w:left="3216" w:hanging="360"/>
      </w:pPr>
    </w:lvl>
    <w:lvl w:ilvl="6">
      <w:start w:val="1"/>
      <w:numFmt w:val="decimal"/>
      <w:lvlText w:val="%7."/>
      <w:lvlJc w:val="left"/>
      <w:pPr>
        <w:ind w:left="3576" w:hanging="360"/>
      </w:pPr>
    </w:lvl>
    <w:lvl w:ilvl="7">
      <w:start w:val="1"/>
      <w:numFmt w:val="decimal"/>
      <w:lvlText w:val="%8."/>
      <w:lvlJc w:val="left"/>
      <w:pPr>
        <w:ind w:left="3936" w:hanging="360"/>
      </w:pPr>
    </w:lvl>
    <w:lvl w:ilvl="8">
      <w:start w:val="1"/>
      <w:numFmt w:val="decimal"/>
      <w:lvlText w:val="%9."/>
      <w:lvlJc w:val="left"/>
      <w:pPr>
        <w:ind w:left="4296" w:hanging="360"/>
      </w:pPr>
    </w:lvl>
  </w:abstractNum>
  <w:abstractNum w:abstractNumId="14">
    <w:nsid w:val="6C513EDA"/>
    <w:multiLevelType w:val="hybridMultilevel"/>
    <w:tmpl w:val="CB4E1A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8C2"/>
    <w:rsid w:val="000B4578"/>
    <w:rsid w:val="000E4ADB"/>
    <w:rsid w:val="00113FD8"/>
    <w:rsid w:val="00203945"/>
    <w:rsid w:val="00301020"/>
    <w:rsid w:val="0073442A"/>
    <w:rsid w:val="00934342"/>
    <w:rsid w:val="00C02A7A"/>
    <w:rsid w:val="00C52E4A"/>
    <w:rsid w:val="00EC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2A7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2A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02A7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A7A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A7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02A7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A7A"/>
    <w:pPr>
      <w:keepNext/>
      <w:keepLines/>
      <w:spacing w:before="200"/>
      <w:outlineLvl w:val="7"/>
    </w:pPr>
    <w:rPr>
      <w:rFonts w:ascii="Cambria" w:hAnsi="Cambria"/>
      <w:color w:val="404040"/>
      <w:sz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A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48C2"/>
    <w:pPr>
      <w:suppressAutoHyphens w:val="0"/>
      <w:spacing w:before="280" w:after="119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EC4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C48C2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EC48C2"/>
    <w:pPr>
      <w:keepNext/>
      <w:widowControl w:val="0"/>
      <w:jc w:val="center"/>
    </w:pPr>
    <w:rPr>
      <w:b/>
      <w:sz w:val="44"/>
    </w:rPr>
  </w:style>
  <w:style w:type="paragraph" w:customStyle="1" w:styleId="ConsPlusTitle">
    <w:name w:val="ConsPlusTitle"/>
    <w:rsid w:val="00EC48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02A7A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02A7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02A7A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A7A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2A7A"/>
    <w:rPr>
      <w:rFonts w:ascii="Cambria" w:eastAsia="Times New Roman" w:hAnsi="Cambria" w:cs="Times New Roman"/>
      <w:color w:val="243F60"/>
      <w:kern w:val="2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2A7A"/>
    <w:rPr>
      <w:rFonts w:ascii="Cambria" w:eastAsia="Times New Roman" w:hAnsi="Cambria" w:cs="Times New Roman"/>
      <w:i/>
      <w:iCs/>
      <w:color w:val="243F60"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02A7A"/>
    <w:rPr>
      <w:rFonts w:ascii="Cambria" w:eastAsia="Times New Roman" w:hAnsi="Cambria" w:cs="Times New Roman"/>
      <w:i/>
      <w:iCs/>
      <w:color w:val="404040"/>
      <w:kern w:val="2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2A7A"/>
    <w:rPr>
      <w:rFonts w:ascii="Cambria" w:eastAsia="Times New Roman" w:hAnsi="Cambria" w:cs="Times New Roman"/>
      <w:color w:val="404040"/>
      <w:kern w:val="2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2A7A"/>
    <w:rPr>
      <w:rFonts w:ascii="Cambria" w:eastAsia="Times New Roman" w:hAnsi="Cambria" w:cs="Times New Roman"/>
      <w:i/>
      <w:iCs/>
      <w:color w:val="404040"/>
      <w:kern w:val="2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C02A7A"/>
    <w:pPr>
      <w:spacing w:after="300"/>
      <w:contextualSpacing/>
    </w:pPr>
    <w:rPr>
      <w:smallCap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rsid w:val="00C02A7A"/>
    <w:rPr>
      <w:rFonts w:ascii="Times New Roman" w:eastAsia="Times New Roman" w:hAnsi="Times New Roman" w:cs="Times New Roman"/>
      <w:smallCaps/>
      <w:kern w:val="2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02A7A"/>
    <w:rPr>
      <w:i/>
      <w:iCs/>
      <w:smallCaps/>
      <w:spacing w:val="10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C02A7A"/>
    <w:rPr>
      <w:rFonts w:ascii="Times New Roman" w:eastAsia="Times New Roman" w:hAnsi="Times New Roman" w:cs="Times New Roman"/>
      <w:i/>
      <w:iCs/>
      <w:smallCaps/>
      <w:spacing w:val="10"/>
      <w:kern w:val="2"/>
      <w:sz w:val="28"/>
      <w:szCs w:val="28"/>
      <w:lang w:eastAsia="ru-RU"/>
    </w:rPr>
  </w:style>
  <w:style w:type="character" w:styleId="aa">
    <w:name w:val="Strong"/>
    <w:uiPriority w:val="22"/>
    <w:qFormat/>
    <w:rsid w:val="00C02A7A"/>
    <w:rPr>
      <w:b/>
      <w:bCs/>
    </w:rPr>
  </w:style>
  <w:style w:type="character" w:styleId="ab">
    <w:name w:val="Emphasis"/>
    <w:uiPriority w:val="20"/>
    <w:qFormat/>
    <w:rsid w:val="00C02A7A"/>
    <w:rPr>
      <w:i/>
      <w:iCs/>
    </w:rPr>
  </w:style>
  <w:style w:type="paragraph" w:styleId="ac">
    <w:name w:val="No Spacing"/>
    <w:basedOn w:val="a"/>
    <w:qFormat/>
    <w:rsid w:val="00C02A7A"/>
  </w:style>
  <w:style w:type="paragraph" w:styleId="ad">
    <w:name w:val="List Paragraph"/>
    <w:basedOn w:val="a"/>
    <w:qFormat/>
    <w:rsid w:val="00C02A7A"/>
    <w:pPr>
      <w:ind w:left="720"/>
      <w:contextualSpacing/>
    </w:pPr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02A7A"/>
    <w:rPr>
      <w:i/>
      <w:iCs/>
      <w:sz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02A7A"/>
    <w:rPr>
      <w:rFonts w:ascii="Times New Roman" w:eastAsia="Times New Roman" w:hAnsi="Times New Roman" w:cs="Times New Roman"/>
      <w:i/>
      <w:iCs/>
      <w:kern w:val="2"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C02A7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02A7A"/>
    <w:rPr>
      <w:rFonts w:ascii="Times New Roman" w:eastAsia="Times New Roman" w:hAnsi="Times New Roman" w:cs="Times New Roman"/>
      <w:i/>
      <w:iCs/>
      <w:kern w:val="2"/>
      <w:sz w:val="20"/>
      <w:szCs w:val="20"/>
      <w:lang w:eastAsia="ru-RU"/>
    </w:rPr>
  </w:style>
  <w:style w:type="character" w:styleId="af0">
    <w:name w:val="Subtle Emphasis"/>
    <w:uiPriority w:val="19"/>
    <w:qFormat/>
    <w:rsid w:val="00C02A7A"/>
    <w:rPr>
      <w:i/>
      <w:iCs/>
      <w:color w:val="808080"/>
    </w:rPr>
  </w:style>
  <w:style w:type="character" w:styleId="af1">
    <w:name w:val="Intense Emphasis"/>
    <w:uiPriority w:val="21"/>
    <w:qFormat/>
    <w:rsid w:val="00C02A7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C02A7A"/>
    <w:rPr>
      <w:smallCaps/>
      <w:color w:val="C0504D"/>
      <w:u w:val="single"/>
    </w:rPr>
  </w:style>
  <w:style w:type="character" w:styleId="af3">
    <w:name w:val="Intense Reference"/>
    <w:uiPriority w:val="32"/>
    <w:qFormat/>
    <w:rsid w:val="00C02A7A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C02A7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02A7A"/>
    <w:pPr>
      <w:outlineLvl w:val="9"/>
    </w:pPr>
  </w:style>
  <w:style w:type="paragraph" w:customStyle="1" w:styleId="ConsPlusNormal">
    <w:name w:val="ConsPlusNormal"/>
    <w:rsid w:val="00C02A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semiHidden/>
    <w:unhideWhenUsed/>
    <w:rsid w:val="00C02A7A"/>
    <w:pPr>
      <w:autoSpaceDE w:val="0"/>
      <w:ind w:firstLine="851"/>
      <w:jc w:val="both"/>
    </w:pPr>
    <w:rPr>
      <w:kern w:val="0"/>
      <w:szCs w:val="28"/>
      <w:lang w:val="en-US"/>
    </w:rPr>
  </w:style>
  <w:style w:type="character" w:customStyle="1" w:styleId="af7">
    <w:name w:val="Основной текст с отступом Знак"/>
    <w:basedOn w:val="a0"/>
    <w:link w:val="af6"/>
    <w:semiHidden/>
    <w:rsid w:val="00C02A7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12">
    <w:name w:val="Текст1"/>
    <w:basedOn w:val="a"/>
    <w:rsid w:val="00C02A7A"/>
    <w:pPr>
      <w:autoSpaceDE w:val="0"/>
    </w:pPr>
    <w:rPr>
      <w:rFonts w:ascii="Courier New" w:hAnsi="Courier New" w:cs="Courier New"/>
      <w:kern w:val="0"/>
      <w:sz w:val="20"/>
    </w:rPr>
  </w:style>
  <w:style w:type="paragraph" w:customStyle="1" w:styleId="ConsPlusNonformat">
    <w:name w:val="ConsPlusNonformat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Текст2"/>
    <w:basedOn w:val="a"/>
    <w:rsid w:val="00C02A7A"/>
    <w:pPr>
      <w:autoSpaceDE w:val="0"/>
    </w:pPr>
    <w:rPr>
      <w:rFonts w:ascii="Courier New" w:hAnsi="Courier New" w:cs="Courier New"/>
      <w:kern w:val="0"/>
      <w:sz w:val="20"/>
    </w:rPr>
  </w:style>
  <w:style w:type="character" w:styleId="af8">
    <w:name w:val="Hyperlink"/>
    <w:basedOn w:val="a0"/>
    <w:semiHidden/>
    <w:unhideWhenUsed/>
    <w:rsid w:val="00C02A7A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C02A7A"/>
    <w:rPr>
      <w:color w:val="800080"/>
      <w:u w:val="single"/>
    </w:rPr>
  </w:style>
  <w:style w:type="paragraph" w:styleId="afa">
    <w:name w:val="footer"/>
    <w:basedOn w:val="a"/>
    <w:link w:val="13"/>
    <w:unhideWhenUsed/>
    <w:rsid w:val="00C02A7A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c">
    <w:name w:val="Body Text"/>
    <w:basedOn w:val="a"/>
    <w:link w:val="afd"/>
    <w:unhideWhenUsed/>
    <w:rsid w:val="00C02A7A"/>
    <w:pPr>
      <w:spacing w:after="120"/>
    </w:pPr>
    <w:rPr>
      <w:kern w:val="0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C02A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List"/>
    <w:basedOn w:val="afc"/>
    <w:semiHidden/>
    <w:unhideWhenUsed/>
    <w:rsid w:val="00C02A7A"/>
    <w:rPr>
      <w:rFonts w:ascii="Arial" w:hAnsi="Arial" w:cs="Tahoma"/>
    </w:rPr>
  </w:style>
  <w:style w:type="paragraph" w:styleId="aff">
    <w:name w:val="Balloon Text"/>
    <w:basedOn w:val="a"/>
    <w:link w:val="aff0"/>
    <w:semiHidden/>
    <w:unhideWhenUsed/>
    <w:rsid w:val="00C02A7A"/>
    <w:rPr>
      <w:rFonts w:ascii="Tahoma" w:hAnsi="Tahoma" w:cs="Tahoma"/>
      <w:kern w:val="0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C02A7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C02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5ebd2">
    <w:name w:val="Ос5ebdовной текст 2"/>
    <w:basedOn w:val="a"/>
    <w:rsid w:val="00C02A7A"/>
    <w:pPr>
      <w:widowControl w:val="0"/>
      <w:suppressAutoHyphens w:val="0"/>
      <w:snapToGrid w:val="0"/>
      <w:ind w:firstLine="851"/>
      <w:jc w:val="both"/>
    </w:pPr>
    <w:rPr>
      <w:kern w:val="0"/>
      <w:lang w:val="en-US" w:eastAsia="ru-RU"/>
    </w:rPr>
  </w:style>
  <w:style w:type="paragraph" w:customStyle="1" w:styleId="text">
    <w:name w:val="text"/>
    <w:basedOn w:val="a"/>
    <w:rsid w:val="00C02A7A"/>
    <w:pPr>
      <w:ind w:firstLine="567"/>
      <w:jc w:val="both"/>
    </w:pPr>
    <w:rPr>
      <w:rFonts w:ascii="Arial" w:hAnsi="Arial" w:cs="Arial"/>
      <w:kern w:val="0"/>
      <w:sz w:val="24"/>
      <w:szCs w:val="24"/>
    </w:rPr>
  </w:style>
  <w:style w:type="paragraph" w:customStyle="1" w:styleId="Textbodyindent">
    <w:name w:val="Text body indent"/>
    <w:basedOn w:val="a"/>
    <w:rsid w:val="00C02A7A"/>
    <w:pPr>
      <w:widowControl w:val="0"/>
      <w:autoSpaceDN w:val="0"/>
      <w:ind w:firstLine="720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aff1">
    <w:name w:val="Заголовок"/>
    <w:basedOn w:val="a"/>
    <w:next w:val="afc"/>
    <w:rsid w:val="00C02A7A"/>
    <w:pPr>
      <w:keepNext/>
      <w:spacing w:before="240" w:after="120"/>
    </w:pPr>
    <w:rPr>
      <w:rFonts w:ascii="Arial" w:eastAsia="Lucida Sans Unicode" w:hAnsi="Arial" w:cs="Tahoma"/>
      <w:kern w:val="0"/>
      <w:szCs w:val="28"/>
    </w:rPr>
  </w:style>
  <w:style w:type="paragraph" w:customStyle="1" w:styleId="14">
    <w:name w:val="Название1"/>
    <w:basedOn w:val="a"/>
    <w:rsid w:val="00C02A7A"/>
    <w:pPr>
      <w:suppressLineNumbers/>
      <w:spacing w:before="120" w:after="120"/>
    </w:pPr>
    <w:rPr>
      <w:rFonts w:ascii="Arial" w:hAnsi="Arial" w:cs="Tahoma"/>
      <w:i/>
      <w:iCs/>
      <w:kern w:val="0"/>
      <w:sz w:val="24"/>
      <w:szCs w:val="24"/>
    </w:rPr>
  </w:style>
  <w:style w:type="paragraph" w:customStyle="1" w:styleId="15">
    <w:name w:val="Указатель1"/>
    <w:basedOn w:val="a"/>
    <w:rsid w:val="00C02A7A"/>
    <w:pPr>
      <w:suppressLineNumbers/>
    </w:pPr>
    <w:rPr>
      <w:rFonts w:ascii="Arial" w:hAnsi="Arial" w:cs="Tahoma"/>
      <w:kern w:val="0"/>
      <w:sz w:val="24"/>
      <w:szCs w:val="24"/>
    </w:rPr>
  </w:style>
  <w:style w:type="paragraph" w:customStyle="1" w:styleId="aff2">
    <w:name w:val="Содержимое таблицы"/>
    <w:basedOn w:val="a"/>
    <w:rsid w:val="00C02A7A"/>
    <w:pPr>
      <w:suppressLineNumbers/>
    </w:pPr>
    <w:rPr>
      <w:kern w:val="0"/>
      <w:sz w:val="24"/>
      <w:szCs w:val="24"/>
    </w:rPr>
  </w:style>
  <w:style w:type="paragraph" w:customStyle="1" w:styleId="aff3">
    <w:name w:val="Заголовок таблицы"/>
    <w:basedOn w:val="aff2"/>
    <w:rsid w:val="00C02A7A"/>
    <w:pPr>
      <w:jc w:val="center"/>
    </w:pPr>
    <w:rPr>
      <w:b/>
      <w:bCs/>
    </w:rPr>
  </w:style>
  <w:style w:type="paragraph" w:customStyle="1" w:styleId="aff4">
    <w:name w:val="Содержимое врезки"/>
    <w:basedOn w:val="afc"/>
    <w:rsid w:val="00C02A7A"/>
  </w:style>
  <w:style w:type="character" w:customStyle="1" w:styleId="13">
    <w:name w:val="Нижний колонтитул Знак1"/>
    <w:basedOn w:val="a0"/>
    <w:link w:val="afa"/>
    <w:locked/>
    <w:rsid w:val="00C02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C02A7A"/>
  </w:style>
  <w:style w:type="character" w:customStyle="1" w:styleId="WW-Absatz-Standardschriftart">
    <w:name w:val="WW-Absatz-Standardschriftart"/>
    <w:rsid w:val="00C02A7A"/>
  </w:style>
  <w:style w:type="character" w:customStyle="1" w:styleId="WW-Absatz-Standardschriftart1">
    <w:name w:val="WW-Absatz-Standardschriftart1"/>
    <w:rsid w:val="00C02A7A"/>
  </w:style>
  <w:style w:type="character" w:customStyle="1" w:styleId="WW-Absatz-Standardschriftart11">
    <w:name w:val="WW-Absatz-Standardschriftart11"/>
    <w:rsid w:val="00C02A7A"/>
  </w:style>
  <w:style w:type="character" w:customStyle="1" w:styleId="WW-Absatz-Standardschriftart111">
    <w:name w:val="WW-Absatz-Standardschriftart111"/>
    <w:rsid w:val="00C02A7A"/>
  </w:style>
  <w:style w:type="character" w:customStyle="1" w:styleId="WW-Absatz-Standardschriftart1111">
    <w:name w:val="WW-Absatz-Standardschriftart1111"/>
    <w:rsid w:val="00C02A7A"/>
  </w:style>
  <w:style w:type="character" w:customStyle="1" w:styleId="WW-Absatz-Standardschriftart11111">
    <w:name w:val="WW-Absatz-Standardschriftart11111"/>
    <w:rsid w:val="00C02A7A"/>
  </w:style>
  <w:style w:type="character" w:customStyle="1" w:styleId="WW-Absatz-Standardschriftart111111">
    <w:name w:val="WW-Absatz-Standardschriftart111111"/>
    <w:rsid w:val="00C02A7A"/>
  </w:style>
  <w:style w:type="character" w:customStyle="1" w:styleId="WW-Absatz-Standardschriftart1111111">
    <w:name w:val="WW-Absatz-Standardschriftart1111111"/>
    <w:rsid w:val="00C02A7A"/>
  </w:style>
  <w:style w:type="character" w:customStyle="1" w:styleId="WW-Absatz-Standardschriftart11111111">
    <w:name w:val="WW-Absatz-Standardschriftart11111111"/>
    <w:rsid w:val="00C02A7A"/>
  </w:style>
  <w:style w:type="character" w:customStyle="1" w:styleId="WW-Absatz-Standardschriftart111111111">
    <w:name w:val="WW-Absatz-Standardschriftart111111111"/>
    <w:rsid w:val="00C02A7A"/>
  </w:style>
  <w:style w:type="character" w:customStyle="1" w:styleId="WW-Absatz-Standardschriftart1111111111">
    <w:name w:val="WW-Absatz-Standardschriftart1111111111"/>
    <w:rsid w:val="00C02A7A"/>
  </w:style>
  <w:style w:type="character" w:customStyle="1" w:styleId="WW-Absatz-Standardschriftart11111111111">
    <w:name w:val="WW-Absatz-Standardschriftart11111111111"/>
    <w:rsid w:val="00C02A7A"/>
  </w:style>
  <w:style w:type="character" w:customStyle="1" w:styleId="WW-Absatz-Standardschriftart111111111111">
    <w:name w:val="WW-Absatz-Standardschriftart111111111111"/>
    <w:rsid w:val="00C02A7A"/>
  </w:style>
  <w:style w:type="character" w:customStyle="1" w:styleId="WW-Absatz-Standardschriftart1111111111111">
    <w:name w:val="WW-Absatz-Standardschriftart1111111111111"/>
    <w:rsid w:val="00C02A7A"/>
  </w:style>
  <w:style w:type="character" w:customStyle="1" w:styleId="WW-Absatz-Standardschriftart11111111111111">
    <w:name w:val="WW-Absatz-Standardschriftart11111111111111"/>
    <w:rsid w:val="00C02A7A"/>
  </w:style>
  <w:style w:type="character" w:customStyle="1" w:styleId="WW-Absatz-Standardschriftart111111111111111">
    <w:name w:val="WW-Absatz-Standardschriftart111111111111111"/>
    <w:rsid w:val="00C02A7A"/>
  </w:style>
  <w:style w:type="character" w:customStyle="1" w:styleId="WW-Absatz-Standardschriftart1111111111111111">
    <w:name w:val="WW-Absatz-Standardschriftart1111111111111111"/>
    <w:rsid w:val="00C02A7A"/>
  </w:style>
  <w:style w:type="character" w:customStyle="1" w:styleId="WW-Absatz-Standardschriftart11111111111111111">
    <w:name w:val="WW-Absatz-Standardschriftart11111111111111111"/>
    <w:rsid w:val="00C02A7A"/>
  </w:style>
  <w:style w:type="character" w:customStyle="1" w:styleId="WW-Absatz-Standardschriftart111111111111111111">
    <w:name w:val="WW-Absatz-Standardschriftart111111111111111111"/>
    <w:rsid w:val="00C02A7A"/>
  </w:style>
  <w:style w:type="character" w:customStyle="1" w:styleId="WW-Absatz-Standardschriftart1111111111111111111">
    <w:name w:val="WW-Absatz-Standardschriftart1111111111111111111"/>
    <w:rsid w:val="00C02A7A"/>
  </w:style>
  <w:style w:type="character" w:customStyle="1" w:styleId="WW-Absatz-Standardschriftart11111111111111111111">
    <w:name w:val="WW-Absatz-Standardschriftart11111111111111111111"/>
    <w:rsid w:val="00C02A7A"/>
  </w:style>
  <w:style w:type="character" w:customStyle="1" w:styleId="WW-Absatz-Standardschriftart111111111111111111111">
    <w:name w:val="WW-Absatz-Standardschriftart111111111111111111111"/>
    <w:rsid w:val="00C02A7A"/>
  </w:style>
  <w:style w:type="character" w:customStyle="1" w:styleId="WW-Absatz-Standardschriftart1111111111111111111111">
    <w:name w:val="WW-Absatz-Standardschriftart1111111111111111111111"/>
    <w:rsid w:val="00C02A7A"/>
  </w:style>
  <w:style w:type="character" w:customStyle="1" w:styleId="WW-Absatz-Standardschriftart11111111111111111111111">
    <w:name w:val="WW-Absatz-Standardschriftart11111111111111111111111"/>
    <w:rsid w:val="00C02A7A"/>
  </w:style>
  <w:style w:type="character" w:customStyle="1" w:styleId="WW-Absatz-Standardschriftart111111111111111111111111">
    <w:name w:val="WW-Absatz-Standardschriftart111111111111111111111111"/>
    <w:rsid w:val="00C02A7A"/>
  </w:style>
  <w:style w:type="character" w:customStyle="1" w:styleId="WW-Absatz-Standardschriftart1111111111111111111111111">
    <w:name w:val="WW-Absatz-Standardschriftart1111111111111111111111111"/>
    <w:rsid w:val="00C02A7A"/>
  </w:style>
  <w:style w:type="character" w:customStyle="1" w:styleId="16">
    <w:name w:val="Основной шрифт абзаца1"/>
    <w:rsid w:val="00C02A7A"/>
  </w:style>
  <w:style w:type="character" w:customStyle="1" w:styleId="aff5">
    <w:name w:val="Символ нумерации"/>
    <w:rsid w:val="00C02A7A"/>
  </w:style>
  <w:style w:type="table" w:styleId="aff6">
    <w:name w:val="Table Grid"/>
    <w:basedOn w:val="a1"/>
    <w:rsid w:val="00C0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2">
    <w:name w:val="WW8Num12"/>
    <w:rsid w:val="00C02A7A"/>
    <w:pPr>
      <w:numPr>
        <w:numId w:val="3"/>
      </w:numPr>
    </w:pPr>
  </w:style>
  <w:style w:type="numbering" w:customStyle="1" w:styleId="WW8Num18">
    <w:name w:val="WW8Num18"/>
    <w:rsid w:val="00C02A7A"/>
    <w:pPr>
      <w:numPr>
        <w:numId w:val="4"/>
      </w:numPr>
    </w:pPr>
  </w:style>
  <w:style w:type="paragraph" w:customStyle="1" w:styleId="Standard">
    <w:name w:val="Standard"/>
    <w:rsid w:val="00C02A7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0">
    <w:name w:val="Text"/>
    <w:basedOn w:val="Standard"/>
    <w:rsid w:val="00C02A7A"/>
    <w:rPr>
      <w:rFonts w:ascii="Courier New" w:hAnsi="Courier New"/>
      <w:sz w:val="20"/>
      <w:szCs w:val="20"/>
    </w:rPr>
  </w:style>
  <w:style w:type="paragraph" w:customStyle="1" w:styleId="aff7">
    <w:name w:val="Рабочий"/>
    <w:basedOn w:val="Standard"/>
    <w:rsid w:val="00C02A7A"/>
  </w:style>
  <w:style w:type="paragraph" w:customStyle="1" w:styleId="24">
    <w:name w:val="Стиль2"/>
    <w:basedOn w:val="a"/>
    <w:rsid w:val="00C02A7A"/>
    <w:pPr>
      <w:widowControl w:val="0"/>
      <w:autoSpaceDN w:val="0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2A7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2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2A7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2A7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nner">
    <w:name w:val="banner"/>
    <w:basedOn w:val="a"/>
    <w:rsid w:val="00C02A7A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customStyle="1" w:styleId="ConsPlusCell">
    <w:name w:val="ConsPlusCell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02A7A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C02A7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2z0">
    <w:name w:val="WW8Num2z0"/>
    <w:rsid w:val="00C02A7A"/>
    <w:rPr>
      <w:rFonts w:ascii="Symbol" w:hAnsi="Symbol" w:cs="StarSymbol" w:hint="default"/>
      <w:sz w:val="18"/>
      <w:szCs w:val="18"/>
    </w:rPr>
  </w:style>
  <w:style w:type="character" w:customStyle="1" w:styleId="aff8">
    <w:name w:val="Маркеры списка"/>
    <w:rsid w:val="00C02A7A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1">
    <w:name w:val="WW8Num2z1"/>
    <w:rsid w:val="00C02A7A"/>
    <w:rPr>
      <w:rFonts w:ascii="Courier New" w:hAnsi="Courier New" w:cs="Courier New" w:hint="default"/>
    </w:rPr>
  </w:style>
  <w:style w:type="character" w:customStyle="1" w:styleId="WW8Num2z2">
    <w:name w:val="WW8Num2z2"/>
    <w:rsid w:val="00C02A7A"/>
    <w:rPr>
      <w:rFonts w:ascii="Wingdings" w:hAnsi="Wingdings" w:hint="default"/>
    </w:rPr>
  </w:style>
  <w:style w:type="paragraph" w:customStyle="1" w:styleId="17">
    <w:name w:val="Абзац списка1"/>
    <w:basedOn w:val="a"/>
    <w:rsid w:val="00C02A7A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C02A7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02A7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02A7A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ff9">
    <w:name w:val="footnote text"/>
    <w:basedOn w:val="a"/>
    <w:link w:val="affa"/>
    <w:semiHidden/>
    <w:unhideWhenUsed/>
    <w:rsid w:val="00C02A7A"/>
    <w:pPr>
      <w:suppressAutoHyphens w:val="0"/>
    </w:pPr>
    <w:rPr>
      <w:kern w:val="0"/>
      <w:sz w:val="20"/>
      <w:lang w:eastAsia="ru-RU"/>
    </w:rPr>
  </w:style>
  <w:style w:type="character" w:customStyle="1" w:styleId="affa">
    <w:name w:val="Текст сноски Знак"/>
    <w:basedOn w:val="a0"/>
    <w:link w:val="aff9"/>
    <w:semiHidden/>
    <w:rsid w:val="00C0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caption"/>
    <w:basedOn w:val="a"/>
    <w:next w:val="a"/>
    <w:semiHidden/>
    <w:unhideWhenUsed/>
    <w:qFormat/>
    <w:rsid w:val="00C02A7A"/>
    <w:pPr>
      <w:suppressAutoHyphens w:val="0"/>
      <w:autoSpaceDE w:val="0"/>
      <w:autoSpaceDN w:val="0"/>
      <w:adjustRightInd w:val="0"/>
      <w:spacing w:line="360" w:lineRule="auto"/>
      <w:ind w:firstLine="540"/>
      <w:jc w:val="both"/>
    </w:pPr>
    <w:rPr>
      <w:kern w:val="0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02A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02A7A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styleId="affc">
    <w:name w:val="footnote reference"/>
    <w:basedOn w:val="a0"/>
    <w:semiHidden/>
    <w:unhideWhenUsed/>
    <w:rsid w:val="00C02A7A"/>
    <w:rPr>
      <w:vertAlign w:val="superscript"/>
    </w:rPr>
  </w:style>
  <w:style w:type="character" w:customStyle="1" w:styleId="affd">
    <w:name w:val="Основной шрифт"/>
    <w:rsid w:val="00C02A7A"/>
  </w:style>
  <w:style w:type="paragraph" w:customStyle="1" w:styleId="29">
    <w:name w:val="заголовок 2"/>
    <w:basedOn w:val="a"/>
    <w:next w:val="a"/>
    <w:rsid w:val="00C02A7A"/>
    <w:pPr>
      <w:keepNext/>
      <w:widowControl w:val="0"/>
      <w:suppressAutoHyphens w:val="0"/>
      <w:jc w:val="right"/>
    </w:pPr>
    <w:rPr>
      <w:kern w:val="0"/>
      <w:szCs w:val="28"/>
      <w:lang w:eastAsia="ru-RU"/>
    </w:rPr>
  </w:style>
  <w:style w:type="paragraph" w:customStyle="1" w:styleId="ConsPlusDocList">
    <w:name w:val="ConsPlusDocList"/>
    <w:rsid w:val="00C02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e">
    <w:name w:val="page number"/>
    <w:basedOn w:val="a0"/>
    <w:rsid w:val="00C0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86376BE84D0A1200F4EB36B1D13A3DF697C9B315588E846DEBA4EBC85BD3833D13AAB6kEs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F86376BE84D0A1200F4EB36B1D13A3DF695CABD12538E846DEBA4EBC8k5s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86376BE84D0A1200F4EB36B1D13A3DF697CAB917528E846DEBA4EBC8k5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3280</Words>
  <Characters>18701</Characters>
  <Application>Microsoft Office Word</Application>
  <DocSecurity>0</DocSecurity>
  <Lines>155</Lines>
  <Paragraphs>43</Paragraphs>
  <ScaleCrop>false</ScaleCrop>
  <Company>Krokoz™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2020-06-03T10:06:00Z</dcterms:created>
  <dcterms:modified xsi:type="dcterms:W3CDTF">2020-06-03T10:44:00Z</dcterms:modified>
</cp:coreProperties>
</file>