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FB1E5A" w:rsidRPr="00410890" w:rsidTr="008939D4">
        <w:tc>
          <w:tcPr>
            <w:tcW w:w="4785" w:type="dxa"/>
          </w:tcPr>
          <w:p w:rsidR="00FB1E5A" w:rsidRPr="003A677C" w:rsidRDefault="00FB1E5A" w:rsidP="008939D4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4400" cy="901700"/>
                  <wp:effectExtent l="19050" t="0" r="635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B1E5A" w:rsidRDefault="00FB1E5A" w:rsidP="00FB1E5A">
            <w:pPr>
              <w:pStyle w:val="p1"/>
              <w:spacing w:before="0" w:beforeAutospacing="0" w:after="0" w:afterAutospacing="0"/>
              <w:ind w:firstLine="426"/>
              <w:jc w:val="both"/>
              <w:rPr>
                <w:rStyle w:val="a3"/>
                <w:sz w:val="26"/>
                <w:szCs w:val="26"/>
              </w:rPr>
            </w:pPr>
            <w:r>
              <w:rPr>
                <w:rStyle w:val="a3"/>
                <w:sz w:val="26"/>
                <w:szCs w:val="26"/>
              </w:rPr>
              <w:t xml:space="preserve">Требования Управления </w:t>
            </w:r>
            <w:proofErr w:type="spellStart"/>
            <w:r>
              <w:rPr>
                <w:rStyle w:val="a3"/>
                <w:sz w:val="26"/>
                <w:szCs w:val="26"/>
              </w:rPr>
              <w:t>Росреестра</w:t>
            </w:r>
            <w:proofErr w:type="spellEnd"/>
            <w:r>
              <w:rPr>
                <w:rStyle w:val="a3"/>
                <w:sz w:val="26"/>
                <w:szCs w:val="26"/>
              </w:rPr>
              <w:t xml:space="preserve"> по Курской области  о дисквалификации арбитражных управляющих удовлетворены </w:t>
            </w:r>
          </w:p>
          <w:p w:rsidR="00FB1E5A" w:rsidRPr="00410890" w:rsidRDefault="00FB1E5A" w:rsidP="008939D4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652C6A" w:rsidRPr="00FB1E5A" w:rsidRDefault="00652C6A" w:rsidP="00652C6A">
      <w:pPr>
        <w:pStyle w:val="p1"/>
        <w:spacing w:before="0" w:beforeAutospacing="0" w:after="0" w:afterAutospacing="0"/>
        <w:ind w:firstLine="426"/>
        <w:jc w:val="both"/>
        <w:rPr>
          <w:rStyle w:val="a3"/>
          <w:sz w:val="26"/>
          <w:szCs w:val="26"/>
        </w:rPr>
      </w:pPr>
    </w:p>
    <w:p w:rsidR="00652C6A" w:rsidRDefault="00652C6A" w:rsidP="00652C6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652C6A" w:rsidRDefault="00652C6A" w:rsidP="00652C6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Дисквалификация как одна из мер наказания предусмотрена частью 3.1 статьи 14.13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 и применяется в отношении арбитражного управляющего, повторно совершившего административное правонарушение, предусмотренное частью 3 статьи 14.13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РФ, альтер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нативного наказания не предусмотрено. Повторность в данном случае означает, что новое административное нарушение совершено до истечения одного года со дня окончания исполнения наказания за предыдущее правонарушение. </w:t>
      </w:r>
    </w:p>
    <w:p w:rsidR="00652C6A" w:rsidRDefault="00652C6A" w:rsidP="00652C6A">
      <w:pPr>
        <w:pStyle w:val="p1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>
        <w:rPr>
          <w:rStyle w:val="s1"/>
          <w:sz w:val="26"/>
          <w:szCs w:val="26"/>
        </w:rPr>
        <w:t>Анализ принятых в прошедшем году, истекшем периоде 2021 года судебных актов показал, что основными нарушениями действующего законодательства среди арбитражных управляющих по-прежнему остаются несоблюдение порядка и сроков предоставления собранию кредиторов отчетов о ходе процедуры банкротства, неправомерные действия при реализации имущества должников, нарушение сроков включения в информационно-телекоммуникационные системы обязательных для размещения сведений, нарушение порядка проведения собраний кредиторов.</w:t>
      </w:r>
      <w:proofErr w:type="gramEnd"/>
    </w:p>
    <w:p w:rsidR="00652C6A" w:rsidRDefault="00652C6A" w:rsidP="00652C6A">
      <w:pPr>
        <w:pStyle w:val="p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rStyle w:val="s1"/>
          <w:b/>
          <w:bCs/>
          <w:sz w:val="26"/>
          <w:szCs w:val="26"/>
        </w:rPr>
        <w:t xml:space="preserve">Заместитель руководителя Управления </w:t>
      </w:r>
      <w:proofErr w:type="spellStart"/>
      <w:r>
        <w:rPr>
          <w:rStyle w:val="s1"/>
          <w:b/>
          <w:bCs/>
          <w:sz w:val="26"/>
          <w:szCs w:val="26"/>
        </w:rPr>
        <w:t>Росреестра</w:t>
      </w:r>
      <w:proofErr w:type="spellEnd"/>
      <w:r>
        <w:rPr>
          <w:rStyle w:val="s1"/>
          <w:b/>
          <w:bCs/>
          <w:sz w:val="26"/>
          <w:szCs w:val="26"/>
        </w:rPr>
        <w:t xml:space="preserve"> по Курской области Анна Стрекалова:</w:t>
      </w:r>
    </w:p>
    <w:p w:rsidR="00FB1E5A" w:rsidRDefault="00652C6A" w:rsidP="00FB1E5A">
      <w:pPr>
        <w:pStyle w:val="p2"/>
        <w:spacing w:before="0" w:beforeAutospacing="0" w:after="0" w:afterAutospacing="0"/>
        <w:ind w:firstLine="567"/>
        <w:jc w:val="both"/>
        <w:rPr>
          <w:rStyle w:val="s1"/>
          <w:i/>
          <w:iCs/>
          <w:sz w:val="26"/>
          <w:szCs w:val="26"/>
        </w:rPr>
      </w:pPr>
      <w:r>
        <w:rPr>
          <w:rStyle w:val="s1"/>
          <w:i/>
          <w:iCs/>
          <w:sz w:val="26"/>
          <w:szCs w:val="26"/>
        </w:rPr>
        <w:t>«Дисквалификация – самое строгое наказание для арбитражных управляющих, однако только исключение недобросовестных участников из профессионального сообщества будет способствовать предупреждению совершения новых правонарушений и повышению уровня правопорядка в сфере банкротства. Важно отметить, что все дисквалифицированные арбитражные управляющие и ранее неоднократно привлекались к административной ответственности».</w:t>
      </w: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rStyle w:val="s1"/>
          <w:i/>
          <w:iCs/>
          <w:sz w:val="26"/>
          <w:szCs w:val="26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DFDFD"/>
        </w:rPr>
      </w:pP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DFDFD"/>
        </w:rPr>
      </w:pPr>
      <w:r w:rsidRPr="00FB1E5A">
        <w:rPr>
          <w:b/>
          <w:bCs/>
          <w:color w:val="000000" w:themeColor="text1"/>
          <w:sz w:val="28"/>
          <w:szCs w:val="28"/>
          <w:shd w:val="clear" w:color="auto" w:fill="FDFDFD"/>
        </w:rPr>
        <w:t>Контакты для СМИ</w:t>
      </w:r>
      <w:r w:rsidRPr="00FB1E5A">
        <w:rPr>
          <w:color w:val="000000" w:themeColor="text1"/>
          <w:sz w:val="28"/>
          <w:szCs w:val="28"/>
          <w:shd w:val="clear" w:color="auto" w:fill="FDFDFD"/>
        </w:rPr>
        <w:t xml:space="preserve"> </w:t>
      </w:r>
    </w:p>
    <w:p w:rsid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DFDFD"/>
        </w:rPr>
      </w:pPr>
      <w:r w:rsidRPr="00FB1E5A">
        <w:rPr>
          <w:color w:val="000000" w:themeColor="text1"/>
          <w:sz w:val="28"/>
          <w:szCs w:val="28"/>
          <w:shd w:val="clear" w:color="auto" w:fill="FDFDFD"/>
        </w:rPr>
        <w:t xml:space="preserve">Пресс-служба Управления </w:t>
      </w:r>
      <w:proofErr w:type="spellStart"/>
      <w:r w:rsidRPr="00FB1E5A">
        <w:rPr>
          <w:color w:val="000000" w:themeColor="text1"/>
          <w:sz w:val="28"/>
          <w:szCs w:val="28"/>
          <w:shd w:val="clear" w:color="auto" w:fill="FDFDFD"/>
        </w:rPr>
        <w:t>Росреестра</w:t>
      </w:r>
      <w:proofErr w:type="spellEnd"/>
      <w:r w:rsidRPr="00FB1E5A">
        <w:rPr>
          <w:color w:val="000000" w:themeColor="text1"/>
          <w:sz w:val="28"/>
          <w:szCs w:val="28"/>
          <w:shd w:val="clear" w:color="auto" w:fill="FDFDFD"/>
        </w:rPr>
        <w:t xml:space="preserve"> по Курской области </w:t>
      </w:r>
    </w:p>
    <w:p w:rsidR="00FB1E5A" w:rsidRPr="00FB1E5A" w:rsidRDefault="00FB1E5A" w:rsidP="00FB1E5A">
      <w:pPr>
        <w:pStyle w:val="p2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B1E5A">
        <w:rPr>
          <w:sz w:val="28"/>
          <w:szCs w:val="28"/>
        </w:rPr>
        <w:t>Телефон: 8 (4712) 52-92-75</w:t>
      </w:r>
    </w:p>
    <w:p w:rsidR="00FB1E5A" w:rsidRPr="00652C6A" w:rsidRDefault="00FB1E5A"/>
    <w:sectPr w:rsidR="00FB1E5A" w:rsidRPr="00652C6A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2C6A"/>
    <w:rsid w:val="00356002"/>
    <w:rsid w:val="00652C6A"/>
    <w:rsid w:val="009257E9"/>
    <w:rsid w:val="00FB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6A"/>
    <w:rPr>
      <w:rFonts w:asciiTheme="minorHAnsi" w:eastAsiaTheme="minorEastAsia" w:hAnsiTheme="minorHAnsi" w:cstheme="minorBidi"/>
      <w:color w:val="auto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5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65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52C6A"/>
  </w:style>
  <w:style w:type="character" w:styleId="a3">
    <w:name w:val="Strong"/>
    <w:basedOn w:val="a0"/>
    <w:uiPriority w:val="22"/>
    <w:qFormat/>
    <w:rsid w:val="00652C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B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E5A"/>
    <w:rPr>
      <w:rFonts w:ascii="Tahoma" w:eastAsiaTheme="minorEastAsia" w:hAnsi="Tahoma" w:cs="Tahoma"/>
      <w:color w:val="auto"/>
      <w:spacing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2021-04-22T13:18:00Z</cp:lastPrinted>
  <dcterms:created xsi:type="dcterms:W3CDTF">2021-04-22T13:04:00Z</dcterms:created>
  <dcterms:modified xsi:type="dcterms:W3CDTF">2021-04-22T13:18:00Z</dcterms:modified>
</cp:coreProperties>
</file>